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Mood Diaries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rtl w:val="0"/>
        </w:rPr>
        <w:t xml:space="preserve">Use the diaries to record your mood at regular intervals in the day.  You can do this in a variety of ways, for example using happy and sad faces, colouring in the box in a colour that reflects your mood, rating your mood on a scale of 1 - 10 (where 1 is very low and 10 is good/well) or using words to describe how you are feeling.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b w:val="1"/>
          <w:rtl w:val="0"/>
        </w:rPr>
        <w:t xml:space="preserve">Week Commencing: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Morning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Afternoon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Evening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Night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  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      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            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Saturday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Indie Flower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© </w:t>
    </w:r>
    <w:hyperlink r:id="rId1">
      <w:r w:rsidRPr="00000000" w:rsidR="00000000" w:rsidDel="00000000">
        <w:rPr>
          <w:color w:val="1155cc"/>
          <w:u w:val="single"/>
          <w:rtl w:val="0"/>
        </w:rPr>
        <w:t xml:space="preserve">www.essentiallifeskills.org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enquiries@essentiallifeskills.org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ww.essentiallifeskills.org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 Diaries.docx</dc:title>
</cp:coreProperties>
</file>